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4BB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N. di Rep.</w:t>
      </w:r>
    </w:p>
    <w:p w14:paraId="722CC322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6E1C5" w14:textId="77777777" w:rsidR="006C647A" w:rsidRPr="000E5552" w:rsidRDefault="006C647A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52">
        <w:rPr>
          <w:rFonts w:ascii="Times New Roman" w:hAnsi="Times New Roman" w:cs="Times New Roman"/>
          <w:b/>
          <w:sz w:val="24"/>
          <w:szCs w:val="24"/>
        </w:rPr>
        <w:t>AMBITO 9</w:t>
      </w:r>
    </w:p>
    <w:p w14:paraId="573E73A2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00421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SCHEMA DI CONTRATTO DI APPALTO</w:t>
      </w:r>
    </w:p>
    <w:p w14:paraId="34BB3D5B" w14:textId="435121E4" w:rsidR="006C647A" w:rsidRPr="00134345" w:rsidRDefault="00B3514C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servizio</w:t>
      </w:r>
      <w:r w:rsidR="00E04FC5">
        <w:rPr>
          <w:rFonts w:ascii="Times New Roman" w:hAnsi="Times New Roman" w:cs="Times New Roman"/>
          <w:sz w:val="24"/>
          <w:szCs w:val="24"/>
        </w:rPr>
        <w:t xml:space="preserve"> di Assistenza ad </w:t>
      </w:r>
      <w:proofErr w:type="spellStart"/>
      <w:r w:rsidR="00E04FC5">
        <w:rPr>
          <w:rFonts w:ascii="Times New Roman" w:hAnsi="Times New Roman" w:cs="Times New Roman"/>
          <w:sz w:val="24"/>
          <w:szCs w:val="24"/>
        </w:rPr>
        <w:t>Personam</w:t>
      </w:r>
      <w:proofErr w:type="spellEnd"/>
    </w:p>
    <w:p w14:paraId="0E2D9DF5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CIG.....................................</w:t>
      </w:r>
    </w:p>
    <w:p w14:paraId="1A8E1168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187F0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REPUBBLICA ITALIANA</w:t>
      </w:r>
    </w:p>
    <w:p w14:paraId="6DA5F399" w14:textId="77DFCDB6" w:rsidR="006C647A" w:rsidRPr="00134345" w:rsidRDefault="00E04FC5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L’anno 2017 (</w:t>
      </w:r>
      <w:proofErr w:type="spellStart"/>
      <w:r>
        <w:rPr>
          <w:rFonts w:ascii="Times New Roman" w:hAnsi="Times New Roman" w:cs="Times New Roman"/>
          <w:sz w:val="24"/>
          <w:szCs w:val="24"/>
        </w:rPr>
        <w:t>duemilaediciassette</w:t>
      </w:r>
      <w:proofErr w:type="spellEnd"/>
      <w:r w:rsidR="006C647A" w:rsidRPr="00134345">
        <w:rPr>
          <w:rFonts w:ascii="Times New Roman" w:hAnsi="Times New Roman" w:cs="Times New Roman"/>
          <w:sz w:val="24"/>
          <w:szCs w:val="24"/>
        </w:rPr>
        <w:t>) oggi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(in lettere) del mese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(letter</w:t>
      </w:r>
      <w:r>
        <w:rPr>
          <w:rFonts w:ascii="Times New Roman" w:hAnsi="Times New Roman" w:cs="Times New Roman"/>
          <w:sz w:val="24"/>
          <w:szCs w:val="24"/>
        </w:rPr>
        <w:t>e) in un Ufficio della sede di Ghedi, in Via Piazza Donatori di Sangue 7</w:t>
      </w:r>
    </w:p>
    <w:p w14:paraId="127F1C5C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5CB61" w14:textId="77777777" w:rsidR="00ED2F56" w:rsidRDefault="00ED2F56" w:rsidP="00F4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FBEEE" w14:textId="77777777" w:rsidR="006C647A" w:rsidRPr="00134345" w:rsidRDefault="006C647A" w:rsidP="00F4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SONO COMPARSI</w:t>
      </w:r>
    </w:p>
    <w:p w14:paraId="5FE3B68D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C6B35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da una parte:</w:t>
      </w:r>
    </w:p>
    <w:p w14:paraId="25E912F5" w14:textId="19084F9E" w:rsidR="006C647A" w:rsidRPr="00134345" w:rsidRDefault="00E04FC5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47A" w:rsidRPr="00134345">
        <w:rPr>
          <w:rFonts w:ascii="Times New Roman" w:hAnsi="Times New Roman" w:cs="Times New Roman"/>
          <w:sz w:val="24"/>
          <w:szCs w:val="24"/>
        </w:rPr>
        <w:t>la dott.ssa</w:t>
      </w:r>
      <w:r>
        <w:rPr>
          <w:rFonts w:ascii="Times New Roman" w:hAnsi="Times New Roman" w:cs="Times New Roman"/>
          <w:sz w:val="24"/>
          <w:szCs w:val="24"/>
        </w:rPr>
        <w:t xml:space="preserve"> Claudia Pedercini, nata a Chiari (BS</w:t>
      </w:r>
      <w:r w:rsidR="006C647A" w:rsidRPr="001343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 30/11/1977, </w:t>
      </w:r>
      <w:r w:rsidR="006C647A" w:rsidRPr="00134345">
        <w:rPr>
          <w:rFonts w:ascii="Times New Roman" w:hAnsi="Times New Roman" w:cs="Times New Roman"/>
          <w:sz w:val="24"/>
          <w:szCs w:val="24"/>
        </w:rPr>
        <w:t>la quale interviene nel presente Atto in nome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conto dell’</w:t>
      </w:r>
      <w:r w:rsidR="00F47B37" w:rsidRPr="00134345">
        <w:rPr>
          <w:rFonts w:ascii="Times New Roman" w:hAnsi="Times New Roman" w:cs="Times New Roman"/>
          <w:sz w:val="24"/>
          <w:szCs w:val="24"/>
        </w:rPr>
        <w:t>Azienda Speciale, denomina</w:t>
      </w:r>
      <w:r w:rsidR="000E5552">
        <w:rPr>
          <w:rFonts w:ascii="Times New Roman" w:hAnsi="Times New Roman" w:cs="Times New Roman"/>
          <w:sz w:val="24"/>
          <w:szCs w:val="24"/>
        </w:rPr>
        <w:t>t</w:t>
      </w:r>
      <w:r w:rsidR="00F47B37" w:rsidRPr="00134345">
        <w:rPr>
          <w:rFonts w:ascii="Times New Roman" w:hAnsi="Times New Roman" w:cs="Times New Roman"/>
          <w:sz w:val="24"/>
          <w:szCs w:val="24"/>
        </w:rPr>
        <w:t xml:space="preserve">a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Ambito n.9 e per dare esecuzione alla Determinazione </w:t>
      </w:r>
      <w:r w:rsidR="00F47B37" w:rsidRPr="00134345">
        <w:rPr>
          <w:rFonts w:ascii="Times New Roman" w:hAnsi="Times New Roman" w:cs="Times New Roman"/>
          <w:sz w:val="24"/>
          <w:szCs w:val="24"/>
        </w:rPr>
        <w:t xml:space="preserve">di aggiudicazione </w:t>
      </w:r>
      <w:r w:rsidR="006C647A" w:rsidRPr="00134345">
        <w:rPr>
          <w:rFonts w:ascii="Times New Roman" w:hAnsi="Times New Roman" w:cs="Times New Roman"/>
          <w:sz w:val="24"/>
          <w:szCs w:val="24"/>
        </w:rPr>
        <w:t>definitiva numero .................. in data ...............</w:t>
      </w:r>
    </w:p>
    <w:p w14:paraId="6EE30D5A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9106D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dall’altra parte:</w:t>
      </w:r>
    </w:p>
    <w:p w14:paraId="5B966B2E" w14:textId="5D7B564C" w:rsidR="006C647A" w:rsidRPr="00134345" w:rsidRDefault="006C647A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- il sig.............................. nato a ..........................., il ..................... residente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in ...................... Via .....................n......., il quale interviene nel presente Atto in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qualità di legale rappresentante, come tale munito dei necessari poteri,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della ..................................... con sede legale in....................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>.),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via .................n................., codice fiscale. La suddetta........................... nel contesto dell’Atto verrà chiamata, per brevità, anche Operatore economico.</w:t>
      </w:r>
    </w:p>
    <w:p w14:paraId="349AA93D" w14:textId="77777777" w:rsidR="006C647A" w:rsidRPr="00134345" w:rsidRDefault="00B3514C" w:rsidP="00B3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5B67B9" w14:textId="77777777" w:rsidR="006C647A" w:rsidRPr="00134345" w:rsidRDefault="006C647A" w:rsidP="00B35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Detti comparenti, </w:t>
      </w:r>
    </w:p>
    <w:p w14:paraId="49A6E08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PREMETTONO CHE</w:t>
      </w:r>
    </w:p>
    <w:p w14:paraId="1D5A21F2" w14:textId="09019C5A" w:rsidR="006C647A" w:rsidRPr="00E04FC5" w:rsidRDefault="006C647A" w:rsidP="00E0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C5">
        <w:rPr>
          <w:rFonts w:ascii="Times New Roman" w:hAnsi="Times New Roman" w:cs="Times New Roman"/>
          <w:sz w:val="24"/>
          <w:szCs w:val="24"/>
        </w:rPr>
        <w:t>l’appalto s</w:t>
      </w:r>
      <w:r w:rsidR="00E04FC5">
        <w:rPr>
          <w:rFonts w:ascii="Times New Roman" w:hAnsi="Times New Roman" w:cs="Times New Roman"/>
          <w:sz w:val="24"/>
          <w:szCs w:val="24"/>
        </w:rPr>
        <w:t xml:space="preserve">inteticamente denominato Servizio di Assistenza ad </w:t>
      </w:r>
      <w:proofErr w:type="spellStart"/>
      <w:r w:rsidR="00E04FC5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è stato definitivamente aggiudicato con determinazione n................. in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data ........................., esecutiva ai sensi di legge;</w:t>
      </w:r>
    </w:p>
    <w:p w14:paraId="049AC206" w14:textId="6ED2C56B" w:rsidR="006C647A" w:rsidRPr="00E04FC5" w:rsidRDefault="006C647A" w:rsidP="00E0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C5">
        <w:rPr>
          <w:rFonts w:ascii="Times New Roman" w:hAnsi="Times New Roman" w:cs="Times New Roman"/>
          <w:sz w:val="24"/>
          <w:szCs w:val="24"/>
        </w:rPr>
        <w:t>il responsabile del pro</w:t>
      </w:r>
      <w:r w:rsidR="00B3514C" w:rsidRPr="00E04FC5">
        <w:rPr>
          <w:rFonts w:ascii="Times New Roman" w:hAnsi="Times New Roman" w:cs="Times New Roman"/>
          <w:sz w:val="24"/>
          <w:szCs w:val="24"/>
        </w:rPr>
        <w:t>cedimento del suddetto servizio</w:t>
      </w:r>
      <w:r w:rsidRPr="00E04FC5">
        <w:rPr>
          <w:rFonts w:ascii="Times New Roman" w:hAnsi="Times New Roman" w:cs="Times New Roman"/>
          <w:sz w:val="24"/>
          <w:szCs w:val="24"/>
        </w:rPr>
        <w:t>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 xml:space="preserve">sig.............................. </w:t>
      </w:r>
      <w:proofErr w:type="gramStart"/>
      <w:r w:rsidRPr="00E04FC5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E04FC5">
        <w:rPr>
          <w:rFonts w:ascii="Times New Roman" w:hAnsi="Times New Roman" w:cs="Times New Roman"/>
          <w:sz w:val="24"/>
          <w:szCs w:val="24"/>
        </w:rPr>
        <w:t xml:space="preserve"> attestato, con dichiarazione in data ……………..,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acquisita al protocollo dell’Ente in data …………, al n. ………….., che la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suddetta determinazione, n. …………, in data ……….., è divenuta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efficace a seguito di verifica, con esito positivo, del possesso dei prescritti requisiti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in capo all’Operatore economico, e che sussistono tutte le condizioni per la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E04FC5">
        <w:rPr>
          <w:rFonts w:ascii="Times New Roman" w:hAnsi="Times New Roman" w:cs="Times New Roman"/>
          <w:sz w:val="24"/>
          <w:szCs w:val="24"/>
        </w:rPr>
        <w:t>stipulazione del contratto</w:t>
      </w:r>
      <w:r w:rsidR="0097524B" w:rsidRPr="00E04FC5">
        <w:rPr>
          <w:rFonts w:ascii="Times New Roman" w:hAnsi="Times New Roman" w:cs="Times New Roman"/>
          <w:sz w:val="24"/>
          <w:szCs w:val="24"/>
        </w:rPr>
        <w:t>;</w:t>
      </w:r>
    </w:p>
    <w:p w14:paraId="26EC9129" w14:textId="77777777" w:rsidR="00E04FC5" w:rsidRDefault="00E04FC5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1C5A2" w14:textId="23CB53CE" w:rsidR="006C647A" w:rsidRPr="00134345" w:rsidRDefault="006C647A" w:rsidP="00E0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Tutto ciò premesso, le Parti come sopra costituite, convengono e stipulano quanto</w:t>
      </w:r>
      <w:r w:rsidR="00E04FC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segue:</w:t>
      </w:r>
    </w:p>
    <w:p w14:paraId="431798AA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8902A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1</w:t>
      </w:r>
    </w:p>
    <w:p w14:paraId="29CF965E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(Premesse)</w:t>
      </w:r>
    </w:p>
    <w:p w14:paraId="6FF479D3" w14:textId="1543E06F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Le premesse fanno parte integrante e sostanziale del presente contratto e ne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costituiscono il primo patto.</w:t>
      </w:r>
    </w:p>
    <w:p w14:paraId="10F29103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1CF3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2</w:t>
      </w:r>
    </w:p>
    <w:p w14:paraId="74677AD8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(Oggetto dell’appalto)</w:t>
      </w:r>
    </w:p>
    <w:p w14:paraId="082879C0" w14:textId="6B67B3F2" w:rsidR="006C647A" w:rsidRPr="00134345" w:rsidRDefault="0097524B" w:rsidP="00ED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 Ambito 9</w:t>
      </w:r>
      <w:r w:rsidR="006C647A" w:rsidRPr="00134345">
        <w:rPr>
          <w:rFonts w:ascii="Times New Roman" w:hAnsi="Times New Roman" w:cs="Times New Roman"/>
          <w:sz w:val="24"/>
          <w:szCs w:val="24"/>
        </w:rPr>
        <w:t>, come s</w:t>
      </w:r>
      <w:r w:rsidR="00ED2F56">
        <w:rPr>
          <w:rFonts w:ascii="Times New Roman" w:hAnsi="Times New Roman" w:cs="Times New Roman"/>
          <w:sz w:val="24"/>
          <w:szCs w:val="24"/>
        </w:rPr>
        <w:t xml:space="preserve">opra rappresentata, affida ad …………………………………………… </w:t>
      </w:r>
      <w:r w:rsidR="006C647A" w:rsidRPr="00134345">
        <w:rPr>
          <w:rFonts w:ascii="Times New Roman" w:hAnsi="Times New Roman" w:cs="Times New Roman"/>
          <w:sz w:val="24"/>
          <w:szCs w:val="24"/>
        </w:rPr>
        <w:t>che, come sopra rappresentata, accetta, l’</w:t>
      </w:r>
      <w:r w:rsidRPr="00134345">
        <w:rPr>
          <w:rFonts w:ascii="Times New Roman" w:hAnsi="Times New Roman" w:cs="Times New Roman"/>
          <w:sz w:val="24"/>
          <w:szCs w:val="24"/>
        </w:rPr>
        <w:t xml:space="preserve">appalto </w:t>
      </w:r>
      <w:r w:rsidR="00ED2F56">
        <w:rPr>
          <w:rFonts w:ascii="Times New Roman" w:hAnsi="Times New Roman" w:cs="Times New Roman"/>
          <w:sz w:val="24"/>
          <w:szCs w:val="24"/>
        </w:rPr>
        <w:t xml:space="preserve">denominato Servizio di assistenza ad </w:t>
      </w:r>
      <w:proofErr w:type="spellStart"/>
      <w:r w:rsidR="00ED2F56">
        <w:rPr>
          <w:rFonts w:ascii="Times New Roman" w:hAnsi="Times New Roman" w:cs="Times New Roman"/>
          <w:sz w:val="24"/>
          <w:szCs w:val="24"/>
        </w:rPr>
        <w:t>Personam</w:t>
      </w:r>
      <w:proofErr w:type="spellEnd"/>
      <w:r w:rsidR="00ED2F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3738C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48F90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lastRenderedPageBreak/>
        <w:t>ARTICOLO 3</w:t>
      </w:r>
    </w:p>
    <w:p w14:paraId="740448A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(Obblighi dell’Operatore economico)</w:t>
      </w:r>
    </w:p>
    <w:p w14:paraId="0C265D54" w14:textId="36DED1C6" w:rsidR="006C647A" w:rsidRPr="00ED2F56" w:rsidRDefault="006C647A" w:rsidP="00ED2F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56">
        <w:rPr>
          <w:rFonts w:ascii="Times New Roman" w:hAnsi="Times New Roman" w:cs="Times New Roman"/>
          <w:sz w:val="24"/>
          <w:szCs w:val="24"/>
        </w:rPr>
        <w:t>L’Operatore economico si obbliga ad eseguire l’appalto alle condizioni,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 modalità e patti previsti </w:t>
      </w:r>
      <w:r w:rsidRPr="00ED2F56">
        <w:rPr>
          <w:rFonts w:ascii="Times New Roman" w:hAnsi="Times New Roman" w:cs="Times New Roman"/>
          <w:sz w:val="24"/>
          <w:szCs w:val="24"/>
        </w:rPr>
        <w:t xml:space="preserve">dal presente contratto e dal </w:t>
      </w:r>
      <w:r w:rsidR="0097524B" w:rsidRPr="00ED2F56">
        <w:rPr>
          <w:rFonts w:ascii="Times New Roman" w:hAnsi="Times New Roman" w:cs="Times New Roman"/>
          <w:sz w:val="24"/>
          <w:szCs w:val="24"/>
        </w:rPr>
        <w:t>Capitolato tecnico, per come integrati dall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e offerte tecnica ed economica </w:t>
      </w:r>
      <w:r w:rsidR="00603306" w:rsidRPr="00ED2F56">
        <w:rPr>
          <w:rFonts w:ascii="Times New Roman" w:hAnsi="Times New Roman" w:cs="Times New Roman"/>
          <w:sz w:val="24"/>
          <w:szCs w:val="24"/>
        </w:rPr>
        <w:t>rese</w:t>
      </w:r>
      <w:r w:rsidR="0097524B" w:rsidRPr="00ED2F56">
        <w:rPr>
          <w:rFonts w:ascii="Times New Roman" w:hAnsi="Times New Roman" w:cs="Times New Roman"/>
          <w:sz w:val="24"/>
          <w:szCs w:val="24"/>
        </w:rPr>
        <w:t xml:space="preserve"> dall’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Operatore economica in occasione della </w:t>
      </w:r>
      <w:r w:rsidR="0097524B" w:rsidRPr="00ED2F56">
        <w:rPr>
          <w:rFonts w:ascii="Times New Roman" w:hAnsi="Times New Roman" w:cs="Times New Roman"/>
          <w:sz w:val="24"/>
          <w:szCs w:val="24"/>
        </w:rPr>
        <w:t>gara.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 Detti docu</w:t>
      </w:r>
      <w:r w:rsidR="00ED2F56" w:rsidRPr="00ED2F56">
        <w:rPr>
          <w:rFonts w:ascii="Times New Roman" w:hAnsi="Times New Roman" w:cs="Times New Roman"/>
          <w:sz w:val="24"/>
          <w:szCs w:val="24"/>
        </w:rPr>
        <w:t xml:space="preserve">menti sono allegati al presente </w:t>
      </w:r>
      <w:r w:rsidR="00603306" w:rsidRPr="00ED2F56">
        <w:rPr>
          <w:rFonts w:ascii="Times New Roman" w:hAnsi="Times New Roman" w:cs="Times New Roman"/>
          <w:sz w:val="24"/>
          <w:szCs w:val="24"/>
        </w:rPr>
        <w:t xml:space="preserve">Atto, </w:t>
      </w:r>
      <w:r w:rsidRPr="00ED2F56">
        <w:rPr>
          <w:rFonts w:ascii="Times New Roman" w:hAnsi="Times New Roman" w:cs="Times New Roman"/>
          <w:sz w:val="24"/>
          <w:szCs w:val="24"/>
        </w:rPr>
        <w:t>per costituirne parte integrante e sostanziale.</w:t>
      </w:r>
    </w:p>
    <w:p w14:paraId="74F163E7" w14:textId="4B514172" w:rsidR="006C647A" w:rsidRPr="00ED2F56" w:rsidRDefault="006C647A" w:rsidP="00ED2F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56">
        <w:rPr>
          <w:rFonts w:ascii="Times New Roman" w:hAnsi="Times New Roman" w:cs="Times New Roman"/>
          <w:sz w:val="24"/>
          <w:szCs w:val="24"/>
        </w:rPr>
        <w:t>Le Parti dichiarano di avere sottoscritto in data odierna per la loro integrale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ED2F56">
        <w:rPr>
          <w:rFonts w:ascii="Times New Roman" w:hAnsi="Times New Roman" w:cs="Times New Roman"/>
          <w:sz w:val="24"/>
          <w:szCs w:val="24"/>
        </w:rPr>
        <w:t>accettazione i restanti documenti di cui al comma 1 e che gli stessi si intendono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Pr="00ED2F56">
        <w:rPr>
          <w:rFonts w:ascii="Times New Roman" w:hAnsi="Times New Roman" w:cs="Times New Roman"/>
          <w:sz w:val="24"/>
          <w:szCs w:val="24"/>
        </w:rPr>
        <w:t>parte integrante e sost</w:t>
      </w:r>
      <w:r w:rsidR="00603306" w:rsidRPr="00ED2F56">
        <w:rPr>
          <w:rFonts w:ascii="Times New Roman" w:hAnsi="Times New Roman" w:cs="Times New Roman"/>
          <w:sz w:val="24"/>
          <w:szCs w:val="24"/>
        </w:rPr>
        <w:t>anziale del presente contratto.</w:t>
      </w:r>
    </w:p>
    <w:p w14:paraId="6B9299EA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78FBB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4</w:t>
      </w:r>
    </w:p>
    <w:p w14:paraId="72C1DE29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(Durata del contratto)</w:t>
      </w:r>
    </w:p>
    <w:p w14:paraId="1274B406" w14:textId="0710D614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Le Parti danno atto che la durata</w:t>
      </w:r>
      <w:r w:rsidR="00ED2F56">
        <w:rPr>
          <w:rFonts w:ascii="Times New Roman" w:hAnsi="Times New Roman" w:cs="Times New Roman"/>
          <w:sz w:val="24"/>
          <w:szCs w:val="24"/>
        </w:rPr>
        <w:t xml:space="preserve"> del contratto è di 18 mesi (</w:t>
      </w:r>
      <w:proofErr w:type="spellStart"/>
      <w:r w:rsidR="00ED2F56">
        <w:rPr>
          <w:rFonts w:ascii="Times New Roman" w:hAnsi="Times New Roman" w:cs="Times New Roman"/>
          <w:sz w:val="24"/>
          <w:szCs w:val="24"/>
        </w:rPr>
        <w:t>dicieottomesi</w:t>
      </w:r>
      <w:proofErr w:type="spellEnd"/>
      <w:r w:rsidR="00ED2F56">
        <w:rPr>
          <w:rFonts w:ascii="Times New Roman" w:hAnsi="Times New Roman" w:cs="Times New Roman"/>
          <w:sz w:val="24"/>
          <w:szCs w:val="24"/>
        </w:rPr>
        <w:t>)</w:t>
      </w:r>
      <w:r w:rsidRPr="00134345">
        <w:rPr>
          <w:rFonts w:ascii="Times New Roman" w:hAnsi="Times New Roman" w:cs="Times New Roman"/>
          <w:sz w:val="24"/>
          <w:szCs w:val="24"/>
        </w:rPr>
        <w:t>, decorrenti dalla data</w:t>
      </w:r>
    </w:p>
    <w:p w14:paraId="222AF7AA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del v</w:t>
      </w:r>
      <w:r w:rsidR="00603306" w:rsidRPr="00134345">
        <w:rPr>
          <w:rFonts w:ascii="Times New Roman" w:hAnsi="Times New Roman" w:cs="Times New Roman"/>
          <w:sz w:val="24"/>
          <w:szCs w:val="24"/>
        </w:rPr>
        <w:t>erbale di consegna del servizio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</w:p>
    <w:p w14:paraId="656BF20C" w14:textId="77777777" w:rsidR="00603306" w:rsidRPr="00134345" w:rsidRDefault="00603306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31A686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5</w:t>
      </w:r>
    </w:p>
    <w:p w14:paraId="00CE5FAA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(Corrispettivo)</w:t>
      </w:r>
    </w:p>
    <w:p w14:paraId="3491067E" w14:textId="2A73C48F" w:rsidR="006C647A" w:rsidRPr="00EC75B5" w:rsidRDefault="00603306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L’Ambito 9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pagherà all’Operatore economico, che accetta, per il pieno e</w:t>
      </w:r>
      <w:r w:rsidR="00ED2F56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perfetto adempimento del presente contratto, il corrispettivo di euro …...............(in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cifre) (€ …............/00), oltre l’I.V.A. nella misura di legge,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>(inizio parte eventuale)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oltre a euro........................ (€ …............/00), oltre I.V.A. nella misura di legge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Le parti prendono</w:t>
      </w: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atto che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6C647A" w:rsidRPr="00134345">
        <w:rPr>
          <w:rFonts w:ascii="Times New Roman" w:hAnsi="Times New Roman" w:cs="Times New Roman"/>
          <w:sz w:val="24"/>
          <w:szCs w:val="24"/>
        </w:rPr>
        <w:t>li oneri per la sicurezza derivanti dai rischi di natura interferenziale sono</w:t>
      </w: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pari a € 0,00 (zero/00), non r</w:t>
      </w:r>
      <w:r w:rsidR="00EC75B5">
        <w:rPr>
          <w:rFonts w:ascii="Times New Roman" w:hAnsi="Times New Roman" w:cs="Times New Roman"/>
          <w:sz w:val="24"/>
          <w:szCs w:val="24"/>
        </w:rPr>
        <w:t xml:space="preserve">isultando presenti interferenze </w:t>
      </w:r>
      <w:r w:rsidR="006C647A" w:rsidRPr="00134345">
        <w:rPr>
          <w:rFonts w:ascii="Times New Roman" w:hAnsi="Times New Roman" w:cs="Times New Roman"/>
          <w:sz w:val="24"/>
          <w:szCs w:val="24"/>
        </w:rPr>
        <w:t>comportanti costi.</w:t>
      </w:r>
    </w:p>
    <w:p w14:paraId="1813C7BA" w14:textId="341ED9B5" w:rsidR="006C647A" w:rsidRPr="00134345" w:rsidRDefault="00603306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</w:t>
      </w:r>
      <w:r w:rsidR="006C647A" w:rsidRPr="00134345">
        <w:rPr>
          <w:rFonts w:ascii="Times New Roman" w:hAnsi="Times New Roman" w:cs="Times New Roman"/>
          <w:sz w:val="24"/>
          <w:szCs w:val="24"/>
        </w:rPr>
        <w:t>.</w:t>
      </w:r>
      <w:r w:rsidRPr="00134345">
        <w:rPr>
          <w:rFonts w:ascii="Times New Roman" w:hAnsi="Times New Roman" w:cs="Times New Roman"/>
          <w:sz w:val="24"/>
          <w:szCs w:val="24"/>
        </w:rPr>
        <w:t xml:space="preserve"> L’Ambito 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 xml:space="preserve">9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informa</w:t>
      </w:r>
      <w:proofErr w:type="gramEnd"/>
      <w:r w:rsidR="006C647A" w:rsidRPr="00134345">
        <w:rPr>
          <w:rFonts w:ascii="Times New Roman" w:hAnsi="Times New Roman" w:cs="Times New Roman"/>
          <w:sz w:val="24"/>
          <w:szCs w:val="24"/>
        </w:rPr>
        <w:t xml:space="preserve"> l’Operatore economico, che ne prende atto, che il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corrispettivo è comunque soggetto alla liquidazione finale del direttore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dell’esecuzione del contratto, per quanto concerne le diminuzioni, le estensioni o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le modificazioni apportate al servizio/alla fornitura.</w:t>
      </w:r>
    </w:p>
    <w:p w14:paraId="669E7AC6" w14:textId="73453714" w:rsidR="006C647A" w:rsidRPr="00134345" w:rsidRDefault="006C647A" w:rsidP="00EC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L’Operatore economico prende atto che sull’importo netto progressivo delle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prestazioni è operata una ritenuta dello 0,50 per cento; le ritenute possono essere</w:t>
      </w:r>
      <w:r w:rsidR="00EC75B5">
        <w:rPr>
          <w:rFonts w:ascii="Times New Roman" w:hAnsi="Times New Roman" w:cs="Times New Roman"/>
          <w:sz w:val="24"/>
          <w:szCs w:val="24"/>
        </w:rPr>
        <w:t xml:space="preserve"> svincolate soltanto in sede di </w:t>
      </w:r>
      <w:r w:rsidRPr="00134345">
        <w:rPr>
          <w:rFonts w:ascii="Times New Roman" w:hAnsi="Times New Roman" w:cs="Times New Roman"/>
          <w:sz w:val="24"/>
          <w:szCs w:val="24"/>
        </w:rPr>
        <w:t>liquidazione finale, dopo la verifica di conformità, da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840470" w:rsidRPr="00134345">
        <w:rPr>
          <w:rFonts w:ascii="Times New Roman" w:hAnsi="Times New Roman" w:cs="Times New Roman"/>
          <w:sz w:val="24"/>
          <w:szCs w:val="24"/>
        </w:rPr>
        <w:t>parte dell’Ambito 9</w:t>
      </w:r>
      <w:r w:rsidR="00EC75B5">
        <w:rPr>
          <w:rFonts w:ascii="Times New Roman" w:hAnsi="Times New Roman" w:cs="Times New Roman"/>
          <w:sz w:val="24"/>
          <w:szCs w:val="24"/>
        </w:rPr>
        <w:t xml:space="preserve">, previo rilascio del </w:t>
      </w:r>
      <w:r w:rsidRPr="00134345">
        <w:rPr>
          <w:rFonts w:ascii="Times New Roman" w:hAnsi="Times New Roman" w:cs="Times New Roman"/>
          <w:sz w:val="24"/>
          <w:szCs w:val="24"/>
        </w:rPr>
        <w:t>documento u</w:t>
      </w:r>
      <w:r w:rsidR="00840470" w:rsidRPr="00134345">
        <w:rPr>
          <w:rFonts w:ascii="Times New Roman" w:hAnsi="Times New Roman" w:cs="Times New Roman"/>
          <w:sz w:val="24"/>
          <w:szCs w:val="24"/>
        </w:rPr>
        <w:t>nico di regolarità contributiva.</w:t>
      </w:r>
    </w:p>
    <w:p w14:paraId="22D17E23" w14:textId="6C4C521A" w:rsidR="006C647A" w:rsidRPr="00134345" w:rsidRDefault="00840470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7. L’Ambito 9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effettuerà i pagamenti tramite bonifico presso il conto corrente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dallo stesso indicato con dichiarazione acquisita al protocollo dell</w:t>
      </w:r>
      <w:r w:rsidRPr="00134345">
        <w:rPr>
          <w:rFonts w:ascii="Times New Roman" w:hAnsi="Times New Roman" w:cs="Times New Roman"/>
          <w:sz w:val="24"/>
          <w:szCs w:val="24"/>
        </w:rPr>
        <w:t xml:space="preserve">’Ambito 9 </w:t>
      </w:r>
      <w:r w:rsidR="006C647A" w:rsidRPr="00134345">
        <w:rPr>
          <w:rFonts w:ascii="Times New Roman" w:hAnsi="Times New Roman" w:cs="Times New Roman"/>
          <w:sz w:val="24"/>
          <w:szCs w:val="24"/>
        </w:rPr>
        <w:t>al n.</w:t>
      </w:r>
      <w:r w:rsidR="00EC75B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….....</w:t>
      </w:r>
      <w:r w:rsidR="00601BAA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gramStart"/>
      <w:r w:rsidR="00601BAA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601BAA">
        <w:rPr>
          <w:rFonts w:ascii="Times New Roman" w:hAnsi="Times New Roman" w:cs="Times New Roman"/>
          <w:sz w:val="24"/>
          <w:szCs w:val="24"/>
        </w:rPr>
        <w:t xml:space="preserve"> registro del ……….</w:t>
      </w:r>
      <w:r w:rsidR="006C647A" w:rsidRPr="00134345">
        <w:rPr>
          <w:rFonts w:ascii="Times New Roman" w:hAnsi="Times New Roman" w:cs="Times New Roman"/>
          <w:sz w:val="24"/>
          <w:szCs w:val="24"/>
        </w:rPr>
        <w:t>…................... L’Operatore economico si impegna 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comunicare all’Ambito 9, </w:t>
      </w:r>
      <w:r w:rsidR="006C647A" w:rsidRPr="00134345">
        <w:rPr>
          <w:rFonts w:ascii="Times New Roman" w:hAnsi="Times New Roman" w:cs="Times New Roman"/>
          <w:sz w:val="24"/>
          <w:szCs w:val="24"/>
        </w:rPr>
        <w:t>ogni modifica relativa ai dati trasmessi.</w:t>
      </w:r>
    </w:p>
    <w:p w14:paraId="59E0CA79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8. La liquidazione sulle coordinate indicate dall’Operatore economico esoner</w:t>
      </w:r>
      <w:r w:rsidR="0043624B" w:rsidRPr="00134345">
        <w:rPr>
          <w:rFonts w:ascii="Times New Roman" w:hAnsi="Times New Roman" w:cs="Times New Roman"/>
          <w:sz w:val="24"/>
          <w:szCs w:val="24"/>
        </w:rPr>
        <w:t xml:space="preserve">a l’Ambito 9 </w:t>
      </w:r>
      <w:r w:rsidRPr="00134345">
        <w:rPr>
          <w:rFonts w:ascii="Times New Roman" w:hAnsi="Times New Roman" w:cs="Times New Roman"/>
          <w:sz w:val="24"/>
          <w:szCs w:val="24"/>
        </w:rPr>
        <w:t>da ogni e qualsivoglia responsabilità in ordine ai pagamenti.</w:t>
      </w:r>
    </w:p>
    <w:p w14:paraId="1FC461EB" w14:textId="77777777" w:rsidR="00B95750" w:rsidRPr="00134345" w:rsidRDefault="00B95750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D45AB" w14:textId="77777777" w:rsidR="00B95750" w:rsidRPr="00134345" w:rsidRDefault="00B95750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8E08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6</w:t>
      </w:r>
    </w:p>
    <w:p w14:paraId="72D3ABBC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24">
        <w:rPr>
          <w:rFonts w:ascii="Times New Roman" w:hAnsi="Times New Roman" w:cs="Times New Roman"/>
          <w:sz w:val="24"/>
          <w:szCs w:val="24"/>
        </w:rPr>
        <w:t>(Fatturazione e termini di pagamento)</w:t>
      </w:r>
    </w:p>
    <w:p w14:paraId="304A8E30" w14:textId="77777777" w:rsidR="00415424" w:rsidRPr="00134345" w:rsidRDefault="00415424" w:rsidP="0041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Azienda Territoriale per i servizi alla persona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corrisponderà la somma di cui al precedente articolo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su presentazione di fatture da emettersi su base</w:t>
      </w:r>
      <w:r>
        <w:rPr>
          <w:rFonts w:ascii="Times New Roman" w:hAnsi="Times New Roman" w:cs="Times New Roman"/>
          <w:sz w:val="24"/>
          <w:szCs w:val="24"/>
        </w:rPr>
        <w:t xml:space="preserve"> mensile</w:t>
      </w:r>
      <w:r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successivamente all’accertamento da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del direttore dell’esecuzione, confermato dal responsabile del procedimento,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prestazione effettuata rispetto alle prescrizioni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contrattuali. Detto accertamento deve essere effettuato entro il 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BB4">
        <w:rPr>
          <w:rFonts w:ascii="Times New Roman" w:hAnsi="Times New Roman" w:cs="Times New Roman"/>
          <w:sz w:val="24"/>
          <w:szCs w:val="24"/>
        </w:rPr>
        <w:t>dieci giorni</w:t>
      </w:r>
      <w:r w:rsidRPr="00134345">
        <w:rPr>
          <w:rFonts w:ascii="Times New Roman" w:hAnsi="Times New Roman" w:cs="Times New Roman"/>
          <w:sz w:val="24"/>
          <w:szCs w:val="24"/>
        </w:rPr>
        <w:t xml:space="preserve"> dall’esecuzione della prestazione da remunerare.</w:t>
      </w:r>
    </w:p>
    <w:p w14:paraId="255B4CFB" w14:textId="4081DE6E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Il pagamento del corrispettivo sarà disposto entro trenta (30) giorni dalla data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ricevimento delle fatture al protocollo generale dell</w:t>
      </w:r>
      <w:r w:rsidR="00575FDF" w:rsidRPr="00134345">
        <w:rPr>
          <w:rFonts w:ascii="Times New Roman" w:hAnsi="Times New Roman" w:cs="Times New Roman"/>
          <w:sz w:val="24"/>
          <w:szCs w:val="24"/>
        </w:rPr>
        <w:t>’Ambito 9</w:t>
      </w:r>
      <w:r w:rsidRPr="00134345">
        <w:rPr>
          <w:rFonts w:ascii="Times New Roman" w:hAnsi="Times New Roman" w:cs="Times New Roman"/>
          <w:sz w:val="24"/>
          <w:szCs w:val="24"/>
        </w:rPr>
        <w:t>, previo rilascio del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certificato di verifica di conformità in corso di esecuzione da parte del Direttore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575FDF" w:rsidRPr="00134345">
        <w:rPr>
          <w:rFonts w:ascii="Times New Roman" w:hAnsi="Times New Roman" w:cs="Times New Roman"/>
          <w:sz w:val="24"/>
          <w:szCs w:val="24"/>
        </w:rPr>
        <w:t>dell’esecuzione del contratto</w:t>
      </w:r>
    </w:p>
    <w:p w14:paraId="3788083F" w14:textId="69C772C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3. Il corrispettivo è in ogni caso comprensivo di tutti gli oneri e prestazioni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richieste dal presente contratto e dal capitolato speciale. L’Operatore economico,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pertanto, non può pretendere alcun altro onere aggiuntivo per la prestazione del</w:t>
      </w:r>
      <w:r w:rsidR="00601BAA">
        <w:rPr>
          <w:rFonts w:ascii="Times New Roman" w:hAnsi="Times New Roman" w:cs="Times New Roman"/>
          <w:sz w:val="24"/>
          <w:szCs w:val="24"/>
        </w:rPr>
        <w:t xml:space="preserve"> servizio. </w:t>
      </w:r>
    </w:p>
    <w:p w14:paraId="3AF0C1F9" w14:textId="339D2D0A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lastRenderedPageBreak/>
        <w:t>5. In caso di fattura irregolare, il termine di pagamento è sospeso sino al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ricevimento al protocollo dell’Ente della fattura corretta, con onere dell’impresa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assicurare correttezza nell’emissione della documentazione contabile, ad esempio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tramite emissione di note di credito.</w:t>
      </w:r>
    </w:p>
    <w:p w14:paraId="6FD62586" w14:textId="325252F8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Rimane salva la disciplina di legge per il caso di inadempienze fiscali,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retributive o contributive.</w:t>
      </w:r>
    </w:p>
    <w:p w14:paraId="056A830A" w14:textId="77777777" w:rsidR="00575FDF" w:rsidRPr="00134345" w:rsidRDefault="00575FDF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1C5C3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7</w:t>
      </w:r>
    </w:p>
    <w:p w14:paraId="2A7CAD59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(Penali)</w:t>
      </w:r>
    </w:p>
    <w:p w14:paraId="4CD5E263" w14:textId="5E538E81" w:rsidR="006C647A" w:rsidRPr="00601BAA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34345">
        <w:rPr>
          <w:rFonts w:ascii="Times New Roman" w:hAnsi="Times New Roman" w:cs="Times New Roman"/>
          <w:sz w:val="24"/>
          <w:szCs w:val="24"/>
        </w:rPr>
        <w:t>1</w:t>
      </w:r>
      <w:r w:rsidRPr="00987F0F">
        <w:rPr>
          <w:rFonts w:ascii="Times New Roman" w:hAnsi="Times New Roman" w:cs="Times New Roman"/>
          <w:sz w:val="24"/>
          <w:szCs w:val="24"/>
        </w:rPr>
        <w:t>. Le Parti danno atto che, per quanto riguarda i casi di inadempimento o ritardo</w:t>
      </w:r>
      <w:r w:rsidR="00601BAA" w:rsidRPr="00987F0F">
        <w:rPr>
          <w:rFonts w:ascii="Times New Roman" w:hAnsi="Times New Roman" w:cs="Times New Roman"/>
          <w:sz w:val="24"/>
          <w:szCs w:val="24"/>
        </w:rPr>
        <w:t xml:space="preserve"> </w:t>
      </w:r>
      <w:r w:rsidRPr="00987F0F">
        <w:rPr>
          <w:rFonts w:ascii="Times New Roman" w:hAnsi="Times New Roman" w:cs="Times New Roman"/>
          <w:sz w:val="24"/>
          <w:szCs w:val="24"/>
        </w:rPr>
        <w:t>nell’ade</w:t>
      </w:r>
      <w:r w:rsidR="00A535C7" w:rsidRPr="00987F0F">
        <w:rPr>
          <w:rFonts w:ascii="Times New Roman" w:hAnsi="Times New Roman" w:cs="Times New Roman"/>
          <w:sz w:val="24"/>
          <w:szCs w:val="24"/>
        </w:rPr>
        <w:t xml:space="preserve">mpimento </w:t>
      </w:r>
      <w:r w:rsidRPr="00987F0F">
        <w:rPr>
          <w:rFonts w:ascii="Times New Roman" w:hAnsi="Times New Roman" w:cs="Times New Roman"/>
          <w:sz w:val="24"/>
          <w:szCs w:val="24"/>
        </w:rPr>
        <w:t>applicherà le seguenti penali:</w:t>
      </w:r>
    </w:p>
    <w:p w14:paraId="468EE299" w14:textId="77777777" w:rsidR="00601BAA" w:rsidRDefault="00601BA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11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1"/>
        <w:gridCol w:w="1568"/>
      </w:tblGrid>
      <w:tr w:rsidR="00987F0F" w:rsidRPr="00987F0F" w14:paraId="0704E1F8" w14:textId="77777777" w:rsidTr="004F16FD">
        <w:trPr>
          <w:trHeight w:val="260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73A412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Aspetto, requisito 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A09C0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Penale (in €) </w:t>
            </w:r>
          </w:p>
        </w:tc>
      </w:tr>
      <w:tr w:rsidR="00987F0F" w:rsidRPr="00987F0F" w14:paraId="71AE3D0F" w14:textId="77777777" w:rsidTr="004F16FD">
        <w:tblPrEx>
          <w:tblBorders>
            <w:top w:val="none" w:sz="0" w:space="0" w:color="auto"/>
          </w:tblBorders>
        </w:tblPrEx>
        <w:trPr>
          <w:trHeight w:val="492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DAB0D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a) Mancata esecuzione del servizio: per ogni infrazione, in relazione alla gravità del caso, </w:t>
            </w:r>
          </w:p>
          <w:p w14:paraId="61780842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oltre alla decurtazione del servizio non effettuato,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E1B374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da 250,00 a 1.000,00 </w:t>
            </w:r>
          </w:p>
        </w:tc>
      </w:tr>
      <w:tr w:rsidR="00987F0F" w:rsidRPr="00987F0F" w14:paraId="540FEE5B" w14:textId="77777777" w:rsidTr="004F16FD">
        <w:tblPrEx>
          <w:tblBorders>
            <w:top w:val="none" w:sz="0" w:space="0" w:color="auto"/>
          </w:tblBorders>
        </w:tblPrEx>
        <w:trPr>
          <w:trHeight w:val="538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95312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c)Turn-over del personale sul singolo utente: </w:t>
            </w:r>
          </w:p>
          <w:p w14:paraId="17A4C5AA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oltre i 3 operatori l’anno e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FC25B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  <w:tr w:rsidR="00987F0F" w:rsidRPr="00987F0F" w14:paraId="19D39969" w14:textId="77777777" w:rsidTr="004F16FD">
        <w:tblPrEx>
          <w:tblBorders>
            <w:top w:val="none" w:sz="0" w:space="0" w:color="auto"/>
          </w:tblBorders>
        </w:tblPrEx>
        <w:trPr>
          <w:trHeight w:val="506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7F5F9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d) Ritardo nell’avvio del servizio: </w:t>
            </w:r>
          </w:p>
          <w:p w14:paraId="37E40DED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superiore alla settimana al momento della segnalazione con progressione aritmetica per le successive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F706FB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  <w:tr w:rsidR="00987F0F" w:rsidRPr="00987F0F" w14:paraId="0DE10C68" w14:textId="77777777" w:rsidTr="004F16FD">
        <w:trPr>
          <w:trHeight w:val="506"/>
        </w:trPr>
        <w:tc>
          <w:tcPr>
            <w:tcW w:w="8791" w:type="dxa"/>
            <w:tcBorders>
              <w:top w:val="single" w:sz="6" w:space="0" w:color="000001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11CE5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e) Mancato raggiungimento degli obiettivi previsti dal PEI a seguito di verifica semestrale: </w:t>
            </w:r>
          </w:p>
          <w:p w14:paraId="56AE6F88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mancato conseguimento di almeno il 90% degli indicatori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5" w:space="0" w:color="auto"/>
              <w:bottom w:val="single" w:sz="6" w:space="0" w:color="000001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F99549" w14:textId="77777777" w:rsidR="00987F0F" w:rsidRPr="00987F0F" w:rsidRDefault="00987F0F" w:rsidP="0098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7F0F">
              <w:rPr>
                <w:rFonts w:ascii="Times New Roman" w:hAnsi="Times New Roman" w:cs="Times New Roman"/>
                <w:color w:val="000000"/>
                <w:sz w:val="20"/>
              </w:rPr>
              <w:t xml:space="preserve">500,00 </w:t>
            </w:r>
          </w:p>
        </w:tc>
      </w:tr>
    </w:tbl>
    <w:p w14:paraId="6FF05557" w14:textId="77777777" w:rsidR="00987F0F" w:rsidRDefault="00987F0F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E45C" w14:textId="77777777" w:rsidR="00987F0F" w:rsidRDefault="00987F0F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26FC2" w14:textId="4930EC94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Le penali sono tra loro cumulabili sino alla concorrenza della misura massima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del dieci per cento (10%) del valore del presente contratto.</w:t>
      </w:r>
    </w:p>
    <w:p w14:paraId="10D650C7" w14:textId="5136FDE1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3. Le penali sono applicate mediante rite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nute sul corrispettivo dovuto. </w:t>
      </w:r>
      <w:r w:rsidRPr="00134345">
        <w:rPr>
          <w:rFonts w:ascii="Times New Roman" w:hAnsi="Times New Roman" w:cs="Times New Roman"/>
          <w:sz w:val="24"/>
          <w:szCs w:val="24"/>
        </w:rPr>
        <w:t>Se l’ammontare delle penali è super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iore al corrispettivo dovuto, è facoltà dell’Ambito 9 </w:t>
      </w:r>
      <w:r w:rsidRPr="00134345">
        <w:rPr>
          <w:rFonts w:ascii="Times New Roman" w:hAnsi="Times New Roman" w:cs="Times New Roman"/>
          <w:sz w:val="24"/>
          <w:szCs w:val="24"/>
        </w:rPr>
        <w:t>rivalersi direttamente sulla c</w:t>
      </w:r>
      <w:r w:rsidR="00601BAA">
        <w:rPr>
          <w:rFonts w:ascii="Times New Roman" w:hAnsi="Times New Roman" w:cs="Times New Roman"/>
          <w:sz w:val="24"/>
          <w:szCs w:val="24"/>
        </w:rPr>
        <w:t xml:space="preserve">auzione 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definitiva che, in tale </w:t>
      </w:r>
      <w:r w:rsidRPr="00134345">
        <w:rPr>
          <w:rFonts w:ascii="Times New Roman" w:hAnsi="Times New Roman" w:cs="Times New Roman"/>
          <w:sz w:val="24"/>
          <w:szCs w:val="24"/>
        </w:rPr>
        <w:t>caso, deve essere reintegrata dall’Operatore economico nel termine assegnato.</w:t>
      </w:r>
    </w:p>
    <w:p w14:paraId="6B5070FE" w14:textId="0677BB32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4. L’applicazione delle penali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 non pregiudica la facoltà dell’Ambito 9</w:t>
      </w:r>
      <w:r w:rsidRPr="00134345">
        <w:rPr>
          <w:rFonts w:ascii="Times New Roman" w:hAnsi="Times New Roman" w:cs="Times New Roman"/>
          <w:sz w:val="24"/>
          <w:szCs w:val="24"/>
        </w:rPr>
        <w:t xml:space="preserve"> di chiedere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il risarcimento degli eventuali ulteriori danni derivanti dall’inadempimento.</w:t>
      </w:r>
    </w:p>
    <w:p w14:paraId="080BBF6E" w14:textId="77777777" w:rsidR="00F47B37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B9BE1" w14:textId="77777777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8</w:t>
      </w:r>
    </w:p>
    <w:p w14:paraId="4957D410" w14:textId="77777777" w:rsidR="006C647A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(Tracciabilità dei flussi finanziari)</w:t>
      </w:r>
    </w:p>
    <w:p w14:paraId="4F1E1156" w14:textId="71C3235D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L’Operatore economico si impegna a rispettare gli obblighi di tracciabilità dei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flussi finanziari di cui alla legge 13 agosto 2010, n. 136.</w:t>
      </w:r>
    </w:p>
    <w:p w14:paraId="4F8BECA1" w14:textId="77777777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In particolare l’Operatore economico si obbliga:</w:t>
      </w:r>
    </w:p>
    <w:p w14:paraId="03397764" w14:textId="236D0CFC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AA">
        <w:rPr>
          <w:rFonts w:ascii="Times New Roman" w:hAnsi="Times New Roman" w:cs="Times New Roman"/>
          <w:sz w:val="24"/>
          <w:szCs w:val="24"/>
        </w:rPr>
        <w:t>a registrare tutti i movimenti finanziari relativi all’appalto oggetto del presente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 xml:space="preserve">contratto sul conto corrente dedicato comunicato alla </w:t>
      </w:r>
      <w:r w:rsidR="00A535C7" w:rsidRPr="00601BAA">
        <w:rPr>
          <w:rFonts w:ascii="Times New Roman" w:hAnsi="Times New Roman" w:cs="Times New Roman"/>
          <w:sz w:val="24"/>
          <w:szCs w:val="24"/>
        </w:rPr>
        <w:t xml:space="preserve">stazione appaltante che, salvo quanto </w:t>
      </w:r>
      <w:r w:rsidRPr="00601BAA">
        <w:rPr>
          <w:rFonts w:ascii="Times New Roman" w:hAnsi="Times New Roman" w:cs="Times New Roman"/>
          <w:sz w:val="24"/>
          <w:szCs w:val="24"/>
        </w:rPr>
        <w:t>previsto dall’articolo 3, comma 3, della legge n. 136/2010, devono essere effettuati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esclusivamente per il tramite di intermediari autorizzati di cui all’</w:t>
      </w:r>
      <w:r w:rsidR="00A535C7" w:rsidRPr="00601BAA">
        <w:rPr>
          <w:rFonts w:ascii="Times New Roman" w:hAnsi="Times New Roman" w:cs="Times New Roman"/>
          <w:sz w:val="24"/>
          <w:szCs w:val="24"/>
        </w:rPr>
        <w:t xml:space="preserve">articolo 11, </w:t>
      </w:r>
      <w:r w:rsidRPr="00601BAA">
        <w:rPr>
          <w:rFonts w:ascii="Times New Roman" w:hAnsi="Times New Roman" w:cs="Times New Roman"/>
          <w:sz w:val="24"/>
          <w:szCs w:val="24"/>
        </w:rPr>
        <w:t>comma 1, lettere a) e b), del decreto legislativo n. 231/2007, cioè banche e Poste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Italiane S.p.A.;</w:t>
      </w:r>
    </w:p>
    <w:p w14:paraId="75063CE8" w14:textId="78271A93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AA">
        <w:rPr>
          <w:rFonts w:ascii="Times New Roman" w:hAnsi="Times New Roman" w:cs="Times New Roman"/>
          <w:sz w:val="24"/>
          <w:szCs w:val="24"/>
        </w:rPr>
        <w:t>ad inserire, nei contratti di subappalto e nei subcontratti sottoscritti con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contraenti a qualsiasi titolo interessati, una clausola con la quale ciascuno di essi</w:t>
      </w:r>
      <w:r w:rsidR="00601BAA">
        <w:rPr>
          <w:rFonts w:ascii="Times New Roman" w:hAnsi="Times New Roman" w:cs="Times New Roman"/>
          <w:sz w:val="24"/>
          <w:szCs w:val="24"/>
        </w:rPr>
        <w:t xml:space="preserve"> assume gli obblighi di </w:t>
      </w:r>
      <w:r w:rsidRPr="00601BAA">
        <w:rPr>
          <w:rFonts w:ascii="Times New Roman" w:hAnsi="Times New Roman" w:cs="Times New Roman"/>
          <w:sz w:val="24"/>
          <w:szCs w:val="24"/>
        </w:rPr>
        <w:t>tracciabilità dei flussi finanziari di cui alla legge n.136/2010, a pena di nullità assoluta dei contratti medesimi e la conseguent</w:t>
      </w:r>
      <w:r w:rsidR="00601BAA">
        <w:rPr>
          <w:rFonts w:ascii="Times New Roman" w:hAnsi="Times New Roman" w:cs="Times New Roman"/>
          <w:sz w:val="24"/>
          <w:szCs w:val="24"/>
        </w:rPr>
        <w:t xml:space="preserve">e </w:t>
      </w:r>
      <w:r w:rsidRPr="00601BAA">
        <w:rPr>
          <w:rFonts w:ascii="Times New Roman" w:hAnsi="Times New Roman" w:cs="Times New Roman"/>
          <w:sz w:val="24"/>
          <w:szCs w:val="24"/>
        </w:rPr>
        <w:t>risoluzione immediata del vincolo contrattuale o della revoca dell’autorizzazione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al subappalto/subcontratto;</w:t>
      </w:r>
    </w:p>
    <w:p w14:paraId="6E0DCE3F" w14:textId="742D56BE" w:rsidR="006C647A" w:rsidRPr="00601BAA" w:rsidRDefault="00A535C7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AA">
        <w:rPr>
          <w:rFonts w:ascii="Times New Roman" w:hAnsi="Times New Roman" w:cs="Times New Roman"/>
          <w:sz w:val="24"/>
          <w:szCs w:val="24"/>
        </w:rPr>
        <w:t xml:space="preserve">a trasmettere all’Ambito 9 </w:t>
      </w:r>
      <w:r w:rsidR="006C647A" w:rsidRPr="00601BAA">
        <w:rPr>
          <w:rFonts w:ascii="Times New Roman" w:hAnsi="Times New Roman" w:cs="Times New Roman"/>
          <w:sz w:val="24"/>
          <w:szCs w:val="24"/>
        </w:rPr>
        <w:t>i contratti di cui alla precedente lettera b), affinché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601BAA">
        <w:rPr>
          <w:rFonts w:ascii="Times New Roman" w:hAnsi="Times New Roman" w:cs="Times New Roman"/>
          <w:sz w:val="24"/>
          <w:szCs w:val="24"/>
        </w:rPr>
        <w:t>la stessa possa accertare l’inserimento in essi della clausola inerente gli obblighi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601BAA">
        <w:rPr>
          <w:rFonts w:ascii="Times New Roman" w:hAnsi="Times New Roman" w:cs="Times New Roman"/>
          <w:sz w:val="24"/>
          <w:szCs w:val="24"/>
        </w:rPr>
        <w:t>tracciabilità dei flussi finanziari, di cui alla legge n. 136/2010;</w:t>
      </w:r>
    </w:p>
    <w:p w14:paraId="30B6A88D" w14:textId="6368230B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AA">
        <w:rPr>
          <w:rFonts w:ascii="Times New Roman" w:hAnsi="Times New Roman" w:cs="Times New Roman"/>
          <w:sz w:val="24"/>
          <w:szCs w:val="24"/>
        </w:rPr>
        <w:t>ad informare contestualmente la Provincia e l’Ufficio territoriale del Governo di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01BAA" w:rsidRPr="00415424">
        <w:rPr>
          <w:rFonts w:ascii="Times New Roman" w:hAnsi="Times New Roman" w:cs="Times New Roman"/>
          <w:sz w:val="24"/>
          <w:szCs w:val="24"/>
        </w:rPr>
        <w:t>Brescia</w:t>
      </w:r>
      <w:bookmarkStart w:id="0" w:name="_GoBack"/>
      <w:bookmarkEnd w:id="0"/>
      <w:r w:rsidRPr="00601BAA">
        <w:rPr>
          <w:rFonts w:ascii="Times New Roman" w:hAnsi="Times New Roman" w:cs="Times New Roman"/>
          <w:sz w:val="24"/>
          <w:szCs w:val="24"/>
        </w:rPr>
        <w:t xml:space="preserve"> qualora abbia notizia che i propri subappaltatori o subcontraenti abbiano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violato gli obblighi sulla tracciabilità finanziaria imposti dalla legge n. 136/2010;</w:t>
      </w:r>
    </w:p>
    <w:p w14:paraId="7847D63A" w14:textId="6924E90E" w:rsidR="006C647A" w:rsidRPr="00601BAA" w:rsidRDefault="006C647A" w:rsidP="00601B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AA">
        <w:rPr>
          <w:rFonts w:ascii="Times New Roman" w:hAnsi="Times New Roman" w:cs="Times New Roman"/>
          <w:sz w:val="24"/>
          <w:szCs w:val="24"/>
        </w:rPr>
        <w:t>a comunicare tempestivamente e comunque entro e non oltre 7 giorni dalla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variazione, qualsivoglia variazione intervenuta in ordine ai dati relativi agli estremi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 xml:space="preserve">identificativi del </w:t>
      </w:r>
      <w:r w:rsidRPr="00601BAA">
        <w:rPr>
          <w:rFonts w:ascii="Times New Roman" w:hAnsi="Times New Roman" w:cs="Times New Roman"/>
          <w:sz w:val="24"/>
          <w:szCs w:val="24"/>
        </w:rPr>
        <w:lastRenderedPageBreak/>
        <w:t>conto corrente dedicato nonché le generalità e il codice fiscale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601BAA">
        <w:rPr>
          <w:rFonts w:ascii="Times New Roman" w:hAnsi="Times New Roman" w:cs="Times New Roman"/>
          <w:sz w:val="24"/>
          <w:szCs w:val="24"/>
        </w:rPr>
        <w:t>delle persone delegate ad operare su detto conto.</w:t>
      </w:r>
    </w:p>
    <w:p w14:paraId="05B5A445" w14:textId="5C90206F" w:rsidR="006C647A" w:rsidRPr="00134345" w:rsidRDefault="006C647A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3. Ai fini della tracciabilità dei flussi finanziari di cui all’articolo 3, comma 5,</w:t>
      </w:r>
      <w:r w:rsidR="00601BAA">
        <w:rPr>
          <w:rFonts w:ascii="Times New Roman" w:hAnsi="Times New Roman" w:cs="Times New Roman"/>
          <w:sz w:val="24"/>
          <w:szCs w:val="24"/>
        </w:rPr>
        <w:t xml:space="preserve"> della legge n. </w:t>
      </w:r>
      <w:r w:rsidRPr="00134345">
        <w:rPr>
          <w:rFonts w:ascii="Times New Roman" w:hAnsi="Times New Roman" w:cs="Times New Roman"/>
          <w:sz w:val="24"/>
          <w:szCs w:val="24"/>
        </w:rPr>
        <w:t xml:space="preserve">136/2010, </w:t>
      </w:r>
      <w:r w:rsidR="00A535C7" w:rsidRPr="00134345">
        <w:rPr>
          <w:rFonts w:ascii="Times New Roman" w:hAnsi="Times New Roman" w:cs="Times New Roman"/>
          <w:sz w:val="24"/>
          <w:szCs w:val="24"/>
        </w:rPr>
        <w:t>l’Ambito 9, come sopra rappresentato</w:t>
      </w:r>
      <w:r w:rsidRPr="00134345">
        <w:rPr>
          <w:rFonts w:ascii="Times New Roman" w:hAnsi="Times New Roman" w:cs="Times New Roman"/>
          <w:sz w:val="24"/>
          <w:szCs w:val="24"/>
        </w:rPr>
        <w:t>, dichiara che il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codice identificativo gara (CIG) è quello in oggetto.</w:t>
      </w:r>
    </w:p>
    <w:p w14:paraId="246B8EE2" w14:textId="77777777" w:rsidR="006C647A" w:rsidRPr="00134345" w:rsidRDefault="00A535C7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4. Le parti </w:t>
      </w:r>
      <w:r w:rsidR="006C647A" w:rsidRPr="00134345">
        <w:rPr>
          <w:rFonts w:ascii="Times New Roman" w:hAnsi="Times New Roman" w:cs="Times New Roman"/>
          <w:sz w:val="24"/>
          <w:szCs w:val="24"/>
        </w:rPr>
        <w:t>si d</w:t>
      </w:r>
      <w:r w:rsidRPr="00134345">
        <w:rPr>
          <w:rFonts w:ascii="Times New Roman" w:hAnsi="Times New Roman" w:cs="Times New Roman"/>
          <w:sz w:val="24"/>
          <w:szCs w:val="24"/>
        </w:rPr>
        <w:t xml:space="preserve">anno reciprocamente atto che il </w:t>
      </w:r>
      <w:r w:rsidR="006C647A" w:rsidRPr="00134345">
        <w:rPr>
          <w:rFonts w:ascii="Times New Roman" w:hAnsi="Times New Roman" w:cs="Times New Roman"/>
          <w:sz w:val="24"/>
          <w:szCs w:val="24"/>
        </w:rPr>
        <w:t>presente contratto sarà risolto di diritto nel caso di mancato utilizz</w:t>
      </w:r>
      <w:r w:rsidRPr="00134345">
        <w:rPr>
          <w:rFonts w:ascii="Times New Roman" w:hAnsi="Times New Roman" w:cs="Times New Roman"/>
          <w:sz w:val="24"/>
          <w:szCs w:val="24"/>
        </w:rPr>
        <w:t xml:space="preserve">o del bonifico </w:t>
      </w:r>
      <w:r w:rsidR="006C647A" w:rsidRPr="00134345">
        <w:rPr>
          <w:rFonts w:ascii="Times New Roman" w:hAnsi="Times New Roman" w:cs="Times New Roman"/>
          <w:sz w:val="24"/>
          <w:szCs w:val="24"/>
        </w:rPr>
        <w:t>bancario o postale ovvero degli altri strumenti idonei a consentire la piena</w:t>
      </w:r>
      <w:r w:rsidRPr="00134345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tracciabilità delle operazioni. Per rendere operativa </w:t>
      </w:r>
      <w:r w:rsidRPr="00134345">
        <w:rPr>
          <w:rFonts w:ascii="Times New Roman" w:hAnsi="Times New Roman" w:cs="Times New Roman"/>
          <w:sz w:val="24"/>
          <w:szCs w:val="24"/>
        </w:rPr>
        <w:t xml:space="preserve">la risoluzione basterà apposita </w:t>
      </w:r>
      <w:r w:rsidR="006C647A" w:rsidRPr="00134345">
        <w:rPr>
          <w:rFonts w:ascii="Times New Roman" w:hAnsi="Times New Roman" w:cs="Times New Roman"/>
          <w:sz w:val="24"/>
          <w:szCs w:val="24"/>
        </w:rPr>
        <w:t>notifica dell’inadempimento.</w:t>
      </w:r>
    </w:p>
    <w:p w14:paraId="4D554732" w14:textId="77777777" w:rsidR="00F47B37" w:rsidRPr="00134345" w:rsidRDefault="00F47B3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33DC" w14:textId="77777777" w:rsidR="006C647A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9</w:t>
      </w:r>
    </w:p>
    <w:p w14:paraId="1F6771F0" w14:textId="2039320B" w:rsidR="006C647A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(Cauzione definitiva)</w:t>
      </w:r>
    </w:p>
    <w:p w14:paraId="516C938A" w14:textId="02FEDABD" w:rsidR="006C647A" w:rsidRPr="00134345" w:rsidRDefault="00A535C7" w:rsidP="0060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1. L’Ambito 9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 prende atto che l’Operatore economico, a garanzia del mancato 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inesatto adempimento del presente contratto, ha costituito, come previsto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dall’art. 103 del </w:t>
      </w:r>
      <w:proofErr w:type="spellStart"/>
      <w:r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34345">
        <w:rPr>
          <w:rFonts w:ascii="Times New Roman" w:hAnsi="Times New Roman" w:cs="Times New Roman"/>
          <w:sz w:val="24"/>
          <w:szCs w:val="24"/>
        </w:rPr>
        <w:t xml:space="preserve"> n.50 del 2016, cauzione definitiva </w:t>
      </w:r>
      <w:r w:rsidR="006C647A" w:rsidRPr="00134345">
        <w:rPr>
          <w:rFonts w:ascii="Times New Roman" w:hAnsi="Times New Roman" w:cs="Times New Roman"/>
          <w:sz w:val="24"/>
          <w:szCs w:val="24"/>
        </w:rPr>
        <w:t>di euro ........................, commisurata al valore del</w:t>
      </w:r>
      <w:r w:rsidRPr="00134345">
        <w:rPr>
          <w:rFonts w:ascii="Times New Roman" w:hAnsi="Times New Roman" w:cs="Times New Roman"/>
          <w:sz w:val="24"/>
          <w:szCs w:val="24"/>
        </w:rPr>
        <w:t xml:space="preserve"> presente contratto, a mezzo di </w:t>
      </w:r>
      <w:r w:rsidR="006C647A" w:rsidRPr="00134345">
        <w:rPr>
          <w:rFonts w:ascii="Times New Roman" w:hAnsi="Times New Roman" w:cs="Times New Roman"/>
          <w:sz w:val="24"/>
          <w:szCs w:val="24"/>
        </w:rPr>
        <w:t>polizza assicurativa/fideiussione bancaria n....</w:t>
      </w:r>
      <w:r w:rsidRPr="00134345">
        <w:rPr>
          <w:rFonts w:ascii="Times New Roman" w:hAnsi="Times New Roman" w:cs="Times New Roman"/>
          <w:sz w:val="24"/>
          <w:szCs w:val="24"/>
        </w:rPr>
        <w:t xml:space="preserve">..........................., in </w:t>
      </w:r>
      <w:r w:rsidR="006C647A" w:rsidRPr="00134345">
        <w:rPr>
          <w:rFonts w:ascii="Times New Roman" w:hAnsi="Times New Roman" w:cs="Times New Roman"/>
          <w:sz w:val="24"/>
          <w:szCs w:val="24"/>
        </w:rPr>
        <w:t>data......................, stipulata con ….........., agenzia di.........</w:t>
      </w:r>
      <w:r w:rsidRPr="00134345">
        <w:rPr>
          <w:rFonts w:ascii="Times New Roman" w:hAnsi="Times New Roman" w:cs="Times New Roman"/>
          <w:sz w:val="24"/>
          <w:szCs w:val="24"/>
        </w:rPr>
        <w:t>.................</w:t>
      </w:r>
      <w:proofErr w:type="gramStart"/>
      <w:r w:rsidRPr="00134345">
        <w:rPr>
          <w:rFonts w:ascii="Times New Roman" w:hAnsi="Times New Roman" w:cs="Times New Roman"/>
          <w:sz w:val="24"/>
          <w:szCs w:val="24"/>
        </w:rPr>
        <w:t>(....</w:t>
      </w:r>
      <w:proofErr w:type="gramEnd"/>
      <w:r w:rsidRPr="00134345">
        <w:rPr>
          <w:rFonts w:ascii="Times New Roman" w:hAnsi="Times New Roman" w:cs="Times New Roman"/>
          <w:sz w:val="24"/>
          <w:szCs w:val="24"/>
        </w:rPr>
        <w:t xml:space="preserve">.). Copia </w:t>
      </w:r>
      <w:r w:rsidR="006C647A" w:rsidRPr="00134345">
        <w:rPr>
          <w:rFonts w:ascii="Times New Roman" w:hAnsi="Times New Roman" w:cs="Times New Roman"/>
          <w:sz w:val="24"/>
          <w:szCs w:val="24"/>
        </w:rPr>
        <w:t xml:space="preserve">della suddetta </w:t>
      </w:r>
      <w:r w:rsidR="006C647A" w:rsidRPr="00134345">
        <w:rPr>
          <w:rFonts w:ascii="Times New Roman" w:hAnsi="Times New Roman" w:cs="Times New Roman"/>
          <w:i/>
          <w:iCs/>
          <w:sz w:val="24"/>
          <w:szCs w:val="24"/>
        </w:rPr>
        <w:t xml:space="preserve">polizza/fideiussione </w:t>
      </w:r>
      <w:r w:rsidR="006C647A" w:rsidRPr="00134345">
        <w:rPr>
          <w:rFonts w:ascii="Times New Roman" w:hAnsi="Times New Roman" w:cs="Times New Roman"/>
          <w:sz w:val="24"/>
          <w:szCs w:val="24"/>
        </w:rPr>
        <w:t>è stata acquisi</w:t>
      </w:r>
      <w:r w:rsidRPr="00134345">
        <w:rPr>
          <w:rFonts w:ascii="Times New Roman" w:hAnsi="Times New Roman" w:cs="Times New Roman"/>
          <w:sz w:val="24"/>
          <w:szCs w:val="24"/>
        </w:rPr>
        <w:t xml:space="preserve">ta al protocollo generale dell’Ambito 9 </w:t>
      </w:r>
      <w:r w:rsidR="006C647A" w:rsidRPr="00134345">
        <w:rPr>
          <w:rFonts w:ascii="Times New Roman" w:hAnsi="Times New Roman" w:cs="Times New Roman"/>
          <w:sz w:val="24"/>
          <w:szCs w:val="24"/>
        </w:rPr>
        <w:t>in data …............., al n. …............ di re</w:t>
      </w:r>
      <w:r w:rsidRPr="00134345">
        <w:rPr>
          <w:rFonts w:ascii="Times New Roman" w:hAnsi="Times New Roman" w:cs="Times New Roman"/>
          <w:sz w:val="24"/>
          <w:szCs w:val="24"/>
        </w:rPr>
        <w:t xml:space="preserve">gistro, come allegato alla nota </w:t>
      </w:r>
      <w:r w:rsidR="006C647A" w:rsidRPr="00134345">
        <w:rPr>
          <w:rFonts w:ascii="Times New Roman" w:hAnsi="Times New Roman" w:cs="Times New Roman"/>
          <w:sz w:val="24"/>
          <w:szCs w:val="24"/>
        </w:rPr>
        <w:t>del...............trasmessa dall’Operatore economico.</w:t>
      </w:r>
    </w:p>
    <w:p w14:paraId="32FA2619" w14:textId="35C61574" w:rsidR="006C647A" w:rsidRPr="00134345" w:rsidRDefault="00A535C7" w:rsidP="00A53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</w:t>
      </w:r>
      <w:r w:rsidR="006C647A" w:rsidRPr="00134345">
        <w:rPr>
          <w:rFonts w:ascii="Times New Roman" w:hAnsi="Times New Roman" w:cs="Times New Roman"/>
          <w:sz w:val="24"/>
          <w:szCs w:val="24"/>
        </w:rPr>
        <w:t>. La suddetta garanzia sarà progressivamente svincolata nei termini e per le entità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6C647A" w:rsidRPr="00134345">
        <w:rPr>
          <w:rFonts w:ascii="Times New Roman" w:hAnsi="Times New Roman" w:cs="Times New Roman"/>
          <w:sz w:val="24"/>
          <w:szCs w:val="24"/>
        </w:rPr>
        <w:t>previsti dall’</w:t>
      </w:r>
      <w:r w:rsidRPr="00134345">
        <w:rPr>
          <w:rFonts w:ascii="Times New Roman" w:hAnsi="Times New Roman" w:cs="Times New Roman"/>
          <w:sz w:val="24"/>
          <w:szCs w:val="24"/>
        </w:rPr>
        <w:t xml:space="preserve">articolo 103 del </w:t>
      </w:r>
      <w:proofErr w:type="spellStart"/>
      <w:r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34345">
        <w:rPr>
          <w:rFonts w:ascii="Times New Roman" w:hAnsi="Times New Roman" w:cs="Times New Roman"/>
          <w:sz w:val="24"/>
          <w:szCs w:val="24"/>
        </w:rPr>
        <w:t xml:space="preserve"> n.50 del 2016.</w:t>
      </w:r>
    </w:p>
    <w:p w14:paraId="63777DC0" w14:textId="7F8C7B77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4. L’Operatore economico riconosce ed accetta che, nel caso di sue inadempienze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="00A535C7" w:rsidRPr="00134345">
        <w:rPr>
          <w:rFonts w:ascii="Times New Roman" w:hAnsi="Times New Roman" w:cs="Times New Roman"/>
          <w:sz w:val="24"/>
          <w:szCs w:val="24"/>
        </w:rPr>
        <w:t>contrattuali, l’Ambito 9</w:t>
      </w:r>
      <w:r w:rsidRPr="00134345">
        <w:rPr>
          <w:rFonts w:ascii="Times New Roman" w:hAnsi="Times New Roman" w:cs="Times New Roman"/>
          <w:sz w:val="24"/>
          <w:szCs w:val="24"/>
        </w:rPr>
        <w:t xml:space="preserve"> ha diritto di valersi di propria autorità della suddetta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cauzione e che è obbligato a reintegrarla nel termine assegnatogli se la 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stazione appaltante </w:t>
      </w:r>
      <w:r w:rsidRPr="00134345">
        <w:rPr>
          <w:rFonts w:ascii="Times New Roman" w:hAnsi="Times New Roman" w:cs="Times New Roman"/>
          <w:sz w:val="24"/>
          <w:szCs w:val="24"/>
        </w:rPr>
        <w:t>abbia dovuto, durante l’esecuzione del contratto, va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lersene in tutto o in parte. L’Ambito 9 </w:t>
      </w:r>
      <w:r w:rsidRPr="00134345">
        <w:rPr>
          <w:rFonts w:ascii="Times New Roman" w:hAnsi="Times New Roman" w:cs="Times New Roman"/>
          <w:sz w:val="24"/>
          <w:szCs w:val="24"/>
        </w:rPr>
        <w:t>potrà avvalersi della cauzione per la riscossione delle penali applicate,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per il risarcimento dei danni derivanti dall’inadempimento delle obbligazioni e per</w:t>
      </w:r>
      <w:r w:rsidR="00601BAA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il pagamento delle somme dovute dall’</w:t>
      </w:r>
      <w:r w:rsidR="00A535C7" w:rsidRPr="00134345">
        <w:rPr>
          <w:rFonts w:ascii="Times New Roman" w:hAnsi="Times New Roman" w:cs="Times New Roman"/>
          <w:sz w:val="24"/>
          <w:szCs w:val="24"/>
        </w:rPr>
        <w:t>Operatore economico e che l’Ambito 9 stesso</w:t>
      </w:r>
      <w:r w:rsidRPr="00134345">
        <w:rPr>
          <w:rFonts w:ascii="Times New Roman" w:hAnsi="Times New Roman" w:cs="Times New Roman"/>
          <w:sz w:val="24"/>
          <w:szCs w:val="24"/>
        </w:rPr>
        <w:t xml:space="preserve"> abbia, a qualunque titolo, anticipato.</w:t>
      </w:r>
    </w:p>
    <w:p w14:paraId="0B746036" w14:textId="2D7BD32B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5. L’Operatore economico si impegna a mantenere la copertura assicurativa di cui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al precedente comma 1 per l’intera durata dell’appalto, nonché a trasmettere al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 xml:space="preserve">Direttore dell’esecuzione del contratto </w:t>
      </w:r>
      <w:r w:rsidR="00A535C7" w:rsidRPr="00134345">
        <w:rPr>
          <w:rFonts w:ascii="Times New Roman" w:hAnsi="Times New Roman" w:cs="Times New Roman"/>
          <w:sz w:val="24"/>
          <w:szCs w:val="24"/>
        </w:rPr>
        <w:t xml:space="preserve">dell’Ambito 9 </w:t>
      </w:r>
      <w:r w:rsidRPr="00134345">
        <w:rPr>
          <w:rFonts w:ascii="Times New Roman" w:hAnsi="Times New Roman" w:cs="Times New Roman"/>
          <w:sz w:val="24"/>
          <w:szCs w:val="24"/>
        </w:rPr>
        <w:t>il relativo certificato di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rinnovo della copertura assicurativa, almeno sette (7) giorni prima della scadenza.</w:t>
      </w:r>
    </w:p>
    <w:p w14:paraId="13442F45" w14:textId="575A430E" w:rsidR="00A535C7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6. La cauzione cessa di avere effetto dalla data di emissione del certificato di</w:t>
      </w:r>
      <w:r w:rsidR="00C64680">
        <w:rPr>
          <w:rFonts w:ascii="Times New Roman" w:hAnsi="Times New Roman" w:cs="Times New Roman"/>
          <w:sz w:val="24"/>
          <w:szCs w:val="24"/>
        </w:rPr>
        <w:t xml:space="preserve"> </w:t>
      </w:r>
      <w:r w:rsidRPr="00134345">
        <w:rPr>
          <w:rFonts w:ascii="Times New Roman" w:hAnsi="Times New Roman" w:cs="Times New Roman"/>
          <w:sz w:val="24"/>
          <w:szCs w:val="24"/>
        </w:rPr>
        <w:t>verifica di conformità</w:t>
      </w:r>
      <w:r w:rsidR="00A535C7" w:rsidRPr="00134345">
        <w:rPr>
          <w:rFonts w:ascii="Times New Roman" w:hAnsi="Times New Roman" w:cs="Times New Roman"/>
          <w:sz w:val="24"/>
          <w:szCs w:val="24"/>
        </w:rPr>
        <w:t>.</w:t>
      </w:r>
    </w:p>
    <w:p w14:paraId="39D628A2" w14:textId="77777777" w:rsidR="00A535C7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19C07" w14:textId="77777777" w:rsidR="00A535C7" w:rsidRPr="00134345" w:rsidRDefault="006C647A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ARTICOLO </w:t>
      </w:r>
      <w:r w:rsidR="00A535C7" w:rsidRPr="00134345">
        <w:rPr>
          <w:rFonts w:ascii="Times New Roman" w:hAnsi="Times New Roman" w:cs="Times New Roman"/>
          <w:sz w:val="24"/>
          <w:szCs w:val="24"/>
        </w:rPr>
        <w:t>10</w:t>
      </w:r>
    </w:p>
    <w:p w14:paraId="552B95D4" w14:textId="77777777" w:rsidR="00A535C7" w:rsidRPr="00134345" w:rsidRDefault="00A535C7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(rinvio).</w:t>
      </w:r>
    </w:p>
    <w:p w14:paraId="041FC554" w14:textId="77777777" w:rsidR="00A535C7" w:rsidRPr="00134345" w:rsidRDefault="00A535C7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Trovano applicazione, in quanto compatibili, le disposizioni in tema di esecuzione del contratto di cui agli articoli </w:t>
      </w:r>
      <w:r w:rsidR="00BC36BE" w:rsidRPr="00134345">
        <w:rPr>
          <w:rFonts w:ascii="Times New Roman" w:hAnsi="Times New Roman" w:cs="Times New Roman"/>
          <w:sz w:val="24"/>
          <w:szCs w:val="24"/>
        </w:rPr>
        <w:t>102 e</w:t>
      </w:r>
      <w:r w:rsidR="00134345" w:rsidRPr="00134345">
        <w:rPr>
          <w:rFonts w:ascii="Times New Roman" w:hAnsi="Times New Roman" w:cs="Times New Roman"/>
          <w:sz w:val="24"/>
          <w:szCs w:val="24"/>
        </w:rPr>
        <w:t xml:space="preserve"> ss.gg. del </w:t>
      </w:r>
      <w:proofErr w:type="spellStart"/>
      <w:r w:rsidR="00134345" w:rsidRPr="001343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134345" w:rsidRPr="00134345">
        <w:rPr>
          <w:rFonts w:ascii="Times New Roman" w:hAnsi="Times New Roman" w:cs="Times New Roman"/>
          <w:sz w:val="24"/>
          <w:szCs w:val="24"/>
        </w:rPr>
        <w:t xml:space="preserve"> n.50 del 2016, nonché del codice civile.</w:t>
      </w:r>
    </w:p>
    <w:p w14:paraId="51E1DCCA" w14:textId="77777777" w:rsidR="00BC36BE" w:rsidRPr="00134345" w:rsidRDefault="00BC36BE" w:rsidP="006C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010D7" w14:textId="77777777" w:rsidR="00BC36BE" w:rsidRPr="00134345" w:rsidRDefault="00BC36BE" w:rsidP="00BC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ARTICOLO 11</w:t>
      </w:r>
    </w:p>
    <w:p w14:paraId="0EF2F1AF" w14:textId="77777777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(Modalità di soluzione delle controversie e Foro competente)</w:t>
      </w:r>
    </w:p>
    <w:p w14:paraId="192E776E" w14:textId="77777777" w:rsidR="006C647A" w:rsidRPr="00134345" w:rsidRDefault="00BC36BE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 xml:space="preserve">1. Le parti </w:t>
      </w:r>
      <w:r w:rsidR="006C647A" w:rsidRPr="00134345">
        <w:rPr>
          <w:rFonts w:ascii="Times New Roman" w:hAnsi="Times New Roman" w:cs="Times New Roman"/>
          <w:sz w:val="24"/>
          <w:szCs w:val="24"/>
        </w:rPr>
        <w:t>si dan</w:t>
      </w:r>
      <w:r w:rsidRPr="00134345">
        <w:rPr>
          <w:rFonts w:ascii="Times New Roman" w:hAnsi="Times New Roman" w:cs="Times New Roman"/>
          <w:sz w:val="24"/>
          <w:szCs w:val="24"/>
        </w:rPr>
        <w:t xml:space="preserve">no reciproco atto che eventuali </w:t>
      </w:r>
      <w:r w:rsidR="006C647A" w:rsidRPr="00134345">
        <w:rPr>
          <w:rFonts w:ascii="Times New Roman" w:hAnsi="Times New Roman" w:cs="Times New Roman"/>
          <w:sz w:val="24"/>
          <w:szCs w:val="24"/>
        </w:rPr>
        <w:t>controversie relative all’esecuzione del presen</w:t>
      </w:r>
      <w:r w:rsidRPr="00134345">
        <w:rPr>
          <w:rFonts w:ascii="Times New Roman" w:hAnsi="Times New Roman" w:cs="Times New Roman"/>
          <w:sz w:val="24"/>
          <w:szCs w:val="24"/>
        </w:rPr>
        <w:t xml:space="preserve">te contratto sono di competenza </w:t>
      </w:r>
      <w:r w:rsidR="006C647A" w:rsidRPr="00134345">
        <w:rPr>
          <w:rFonts w:ascii="Times New Roman" w:hAnsi="Times New Roman" w:cs="Times New Roman"/>
          <w:sz w:val="24"/>
          <w:szCs w:val="24"/>
        </w:rPr>
        <w:t>esclusiva del giudice ordinario con esclusione dell’arbitrato.</w:t>
      </w:r>
    </w:p>
    <w:p w14:paraId="26A87AEC" w14:textId="77777777" w:rsidR="006C647A" w:rsidRPr="00134345" w:rsidRDefault="006C647A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345">
        <w:rPr>
          <w:rFonts w:ascii="Times New Roman" w:hAnsi="Times New Roman" w:cs="Times New Roman"/>
          <w:sz w:val="24"/>
          <w:szCs w:val="24"/>
        </w:rPr>
        <w:t>2. Per ogni controversia il Foro competente è quello di</w:t>
      </w:r>
      <w:r w:rsidR="00BC36BE" w:rsidRPr="00134345">
        <w:rPr>
          <w:rFonts w:ascii="Times New Roman" w:hAnsi="Times New Roman" w:cs="Times New Roman"/>
          <w:sz w:val="24"/>
          <w:szCs w:val="24"/>
        </w:rPr>
        <w:t xml:space="preserve"> Brescia</w:t>
      </w:r>
      <w:r w:rsidRPr="00134345">
        <w:rPr>
          <w:rFonts w:ascii="Times New Roman" w:hAnsi="Times New Roman" w:cs="Times New Roman"/>
          <w:sz w:val="24"/>
          <w:szCs w:val="24"/>
        </w:rPr>
        <w:t>.</w:t>
      </w:r>
    </w:p>
    <w:p w14:paraId="28807FE9" w14:textId="77777777" w:rsidR="00134345" w:rsidRDefault="00134345" w:rsidP="00C646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4B7CEC1" w14:textId="77777777" w:rsidR="001E457F" w:rsidRDefault="001E457F" w:rsidP="006C647A"/>
    <w:sectPr w:rsidR="001E4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4C8"/>
    <w:multiLevelType w:val="hybridMultilevel"/>
    <w:tmpl w:val="002E3D82"/>
    <w:lvl w:ilvl="0" w:tplc="F118D1CA">
      <w:start w:val="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E96"/>
    <w:multiLevelType w:val="hybridMultilevel"/>
    <w:tmpl w:val="D9D43822"/>
    <w:lvl w:ilvl="0" w:tplc="8014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433"/>
    <w:multiLevelType w:val="hybridMultilevel"/>
    <w:tmpl w:val="20F6E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F729C"/>
    <w:multiLevelType w:val="hybridMultilevel"/>
    <w:tmpl w:val="5A284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7A"/>
    <w:rsid w:val="000E5552"/>
    <w:rsid w:val="00134345"/>
    <w:rsid w:val="001E457F"/>
    <w:rsid w:val="00415424"/>
    <w:rsid w:val="0043624B"/>
    <w:rsid w:val="00575FDF"/>
    <w:rsid w:val="00601BAA"/>
    <w:rsid w:val="00603306"/>
    <w:rsid w:val="006C647A"/>
    <w:rsid w:val="00840470"/>
    <w:rsid w:val="0097524B"/>
    <w:rsid w:val="00987F0F"/>
    <w:rsid w:val="00990236"/>
    <w:rsid w:val="00A535C7"/>
    <w:rsid w:val="00B068D5"/>
    <w:rsid w:val="00B3514C"/>
    <w:rsid w:val="00B95750"/>
    <w:rsid w:val="00BC36BE"/>
    <w:rsid w:val="00C64680"/>
    <w:rsid w:val="00CD635E"/>
    <w:rsid w:val="00E04FC5"/>
    <w:rsid w:val="00E50C3E"/>
    <w:rsid w:val="00EC75B5"/>
    <w:rsid w:val="00ED2F56"/>
    <w:rsid w:val="00F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59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Caterina Ciotta</cp:lastModifiedBy>
  <cp:revision>4</cp:revision>
  <dcterms:created xsi:type="dcterms:W3CDTF">2017-08-06T11:41:00Z</dcterms:created>
  <dcterms:modified xsi:type="dcterms:W3CDTF">2017-09-14T10:00:00Z</dcterms:modified>
</cp:coreProperties>
</file>